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2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84"/>
        <w:gridCol w:w="2484"/>
        <w:gridCol w:w="2484"/>
        <w:gridCol w:w="2484"/>
        <w:tblGridChange w:id="0">
          <w:tblGrid>
            <w:gridCol w:w="2484"/>
            <w:gridCol w:w="2484"/>
            <w:gridCol w:w="2484"/>
            <w:gridCol w:w="2484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L’astronomia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</w:t>
              <w:tab/>
              <w:t xml:space="preserve">Terza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Imparare ad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Collega lo sviluppo delle scienze allo sviluppo della storia dell’uomo.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Competenze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Collega lo sviluppo delle scienze allo sviluppo della storia dell’uomo.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, modellizzare e interpretare i più evidenti fenomeni celesti attraverso l’osservazione del cielo notturno e diurno, utilizzando planetari o simulazioni al computer. Ricostruire i movimenti della Terra da cui dipendono il dì e la notte e l’alternarsi delle stagioni. Spiegare anche per mezzo di simulazioni , i meccanismi dell’eclissi di Sole e di Luna.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, i più evidenti fenomeni celesti attraverso l’osservazione del cielo notturno e diurno, utilizzando planetari o simulazioni al computer.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 solare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Universo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Cicli dì e notte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Stagioni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Fenomeni astronomici: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eclissi , moti degli astri, dei pianeti, fasi lunari.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Sole e la Luna 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giorno e la notte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L’anno e le stagioni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 eclissi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Costruire un’ellissi.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Costruire , un modellino del sistema solare.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Tempi: gennaio - febbraio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esperimenti con materiale povero; attività supportate da strumenti e sussidi audio-visivi e informatici; organizzazione e attuazione di attività di recupero/potenziamento a piccoli gruppi.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materiale povero per semplici esperimenti.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A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BNUCWYmMsPo9xynF24XacjU4w==">CgMxLjA4AHIhMWItNm1yOEtkM3JJaTJ6ZW1keng2Qm9GRkswSmRaYWtt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2017-11-15T15:32:00Z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